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EF" w:rsidRPr="00BA63EF" w:rsidRDefault="00BA63EF" w:rsidP="00BA63EF">
      <w:pPr>
        <w:widowControl/>
        <w:shd w:val="clear" w:color="auto" w:fill="FFFFFF"/>
        <w:spacing w:afterLines="100" w:after="312" w:line="300" w:lineRule="auto"/>
        <w:contextualSpacing/>
        <w:jc w:val="center"/>
        <w:rPr>
          <w:rFonts w:ascii="Times New Roman" w:eastAsia="黑体" w:hAnsi="Times New Roman" w:cs="Tahoma"/>
          <w:b/>
          <w:kern w:val="0"/>
          <w:sz w:val="24"/>
          <w:szCs w:val="20"/>
        </w:rPr>
      </w:pPr>
      <w:r w:rsidRPr="00BA63EF">
        <w:rPr>
          <w:rFonts w:cs="Tahoma" w:hint="eastAsia"/>
          <w:b/>
          <w:sz w:val="36"/>
          <w:szCs w:val="36"/>
        </w:rPr>
        <w:t>哈尔滨工业大学课程设计管理规范</w:t>
      </w:r>
    </w:p>
    <w:p w:rsidR="00FF7388" w:rsidRDefault="00FF7388" w:rsidP="00FF7388">
      <w:pPr>
        <w:widowControl/>
        <w:shd w:val="clear" w:color="auto" w:fill="FFFFFF"/>
        <w:spacing w:line="300" w:lineRule="auto"/>
        <w:ind w:firstLineChars="200" w:firstLine="482"/>
        <w:contextualSpacing/>
        <w:rPr>
          <w:rFonts w:ascii="Times New Roman" w:eastAsia="黑体" w:hAnsi="Times New Roman" w:cs="Tahoma"/>
          <w:b/>
          <w:color w:val="333333"/>
          <w:kern w:val="0"/>
          <w:sz w:val="24"/>
          <w:szCs w:val="20"/>
        </w:rPr>
      </w:pPr>
      <w:r w:rsidRPr="00FF7388">
        <w:rPr>
          <w:rFonts w:ascii="Times New Roman" w:eastAsia="黑体" w:hAnsi="Times New Roman" w:cs="Tahoma" w:hint="eastAsia"/>
          <w:b/>
          <w:color w:val="333333"/>
          <w:kern w:val="0"/>
          <w:sz w:val="24"/>
          <w:szCs w:val="20"/>
        </w:rPr>
        <w:t>一、课程设计教学基本要求</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．课程设计的教学目的</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）培养学生正确的设计思想，理论联系实际的工作作风，严肃认真、实事求是的科学态度和勇于探索的创新精神。</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）培养学生综合运用所学知识与生产实践</w:t>
      </w:r>
      <w:bookmarkStart w:id="0" w:name="_GoBack"/>
      <w:bookmarkEnd w:id="0"/>
      <w:r w:rsidRPr="00FF7388">
        <w:rPr>
          <w:rFonts w:ascii="Times New Roman" w:eastAsia="宋体" w:hAnsi="Times New Roman" w:cs="Tahoma" w:hint="eastAsia"/>
          <w:color w:val="333333"/>
          <w:kern w:val="0"/>
          <w:szCs w:val="21"/>
        </w:rPr>
        <w:t>经验，分析和解决工程技术问题的能力。</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3</w:t>
      </w:r>
      <w:r w:rsidRPr="00FF7388">
        <w:rPr>
          <w:rFonts w:ascii="Times New Roman" w:eastAsia="宋体" w:hAnsi="Times New Roman" w:cs="Tahoma" w:hint="eastAsia"/>
          <w:color w:val="333333"/>
          <w:kern w:val="0"/>
          <w:szCs w:val="21"/>
        </w:rPr>
        <w:t>）通过课程设计实践，训练并提高学生在理论计算、结构设计、工程绘图、查阅设计资料、运用标准与规范和应用计算机等方面的能力。</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．课程设计的教学要求</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imes New Roman" w:eastAsia="宋体" w:hAnsi="Times New Roman" w:cs="Tahoma" w:hint="eastAsia"/>
          <w:color w:val="333333"/>
          <w:kern w:val="0"/>
          <w:szCs w:val="21"/>
        </w:rPr>
        <w:t>坚持“规格严格，功夫到家”的优良传统，加强基本功训练，做到理论与实际相结合，继承与创新相结合，充分发挥学生的主观能动性与教师因材施教、严格要求相结合，抓智力因素教育与非智力因素教育相结合，教书育人。</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3</w:t>
      </w:r>
      <w:r w:rsidRPr="00FF7388">
        <w:rPr>
          <w:rFonts w:ascii="Times New Roman" w:eastAsia="宋体" w:hAnsi="Times New Roman" w:cs="Tahoma" w:hint="eastAsia"/>
          <w:color w:val="333333"/>
          <w:kern w:val="0"/>
          <w:szCs w:val="21"/>
        </w:rPr>
        <w:t>．课程设计任务书</w:t>
      </w:r>
    </w:p>
    <w:p w:rsidR="00FF7388" w:rsidRDefault="00FF7388" w:rsidP="00FF7388">
      <w:pPr>
        <w:widowControl/>
        <w:shd w:val="clear" w:color="auto" w:fill="FFFFFF"/>
        <w:spacing w:line="300" w:lineRule="auto"/>
        <w:ind w:firstLineChars="200" w:firstLine="420"/>
        <w:contextualSpacing/>
        <w:rPr>
          <w:rFonts w:ascii="Times New Roman" w:eastAsia="宋体" w:hAnsi="Times New Roman" w:cs="Tahoma"/>
          <w:color w:val="333333"/>
          <w:kern w:val="0"/>
          <w:szCs w:val="21"/>
        </w:rPr>
      </w:pPr>
      <w:r w:rsidRPr="00FF7388">
        <w:rPr>
          <w:rFonts w:ascii="Times New Roman" w:eastAsia="宋体" w:hAnsi="Times New Roman" w:cs="Tahoma" w:hint="eastAsia"/>
          <w:color w:val="333333"/>
          <w:kern w:val="0"/>
          <w:szCs w:val="21"/>
        </w:rPr>
        <w:t>课程设计任务书由指导教师填写并经教研室主任签字后生效。</w:t>
      </w:r>
    </w:p>
    <w:p w:rsidR="00FF7388" w:rsidRPr="00FF7388" w:rsidRDefault="00FF7388" w:rsidP="00FF7388">
      <w:pPr>
        <w:widowControl/>
        <w:shd w:val="clear" w:color="auto" w:fill="FFFFFF"/>
        <w:spacing w:line="300" w:lineRule="auto"/>
        <w:ind w:firstLineChars="200" w:firstLine="420"/>
        <w:contextualSpacing/>
        <w:rPr>
          <w:rFonts w:ascii="Tahoma" w:eastAsia="宋体" w:hAnsi="Tahoma" w:cs="Tahoma"/>
          <w:color w:val="333333"/>
          <w:kern w:val="0"/>
          <w:szCs w:val="21"/>
        </w:rPr>
      </w:pPr>
      <w:r w:rsidRPr="00FF7388">
        <w:rPr>
          <w:rFonts w:ascii="Times New Roman" w:eastAsia="宋体" w:hAnsi="Times New Roman" w:cs="Tahoma" w:hint="eastAsia"/>
          <w:color w:val="333333"/>
          <w:kern w:val="0"/>
          <w:szCs w:val="21"/>
        </w:rPr>
        <w:t>课程设计任务书应包括以下的内容：</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①题目；</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②已知技术参数和设计要求；</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③工作量；</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④工作计划；</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⑤指导教师与教研室主任签字。</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hint="eastAsia"/>
          <w:color w:val="333333"/>
          <w:kern w:val="0"/>
          <w:szCs w:val="21"/>
        </w:rPr>
      </w:pPr>
      <w:r w:rsidRPr="00FF7388">
        <w:rPr>
          <w:rFonts w:ascii="Times New Roman" w:eastAsia="宋体" w:hAnsi="Times New Roman" w:cs="Tahoma" w:hint="eastAsia"/>
          <w:color w:val="333333"/>
          <w:kern w:val="0"/>
          <w:szCs w:val="21"/>
        </w:rPr>
        <w:t>课程设计任务书的格式因课程设计类型不同、课程不同而不同，具体格式由指导各门课程设计的教研室负责制定。纸幅大小为</w:t>
      </w:r>
      <w:r w:rsidRPr="00FF7388">
        <w:rPr>
          <w:rFonts w:ascii="Tahoma" w:eastAsia="宋体" w:hAnsi="Tahoma" w:cs="Tahoma"/>
          <w:color w:val="333333"/>
          <w:kern w:val="0"/>
          <w:szCs w:val="21"/>
        </w:rPr>
        <w:t>16</w:t>
      </w:r>
      <w:r w:rsidRPr="00FF7388">
        <w:rPr>
          <w:rFonts w:ascii="Times New Roman" w:eastAsia="宋体" w:hAnsi="Times New Roman" w:cs="Tahoma" w:hint="eastAsia"/>
          <w:color w:val="333333"/>
          <w:kern w:val="0"/>
          <w:szCs w:val="21"/>
        </w:rPr>
        <w:t>开纸，由学校统一印制。</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imes New Roman" w:eastAsia="宋体" w:hAnsi="Times New Roman" w:cs="Tahoma" w:hint="eastAsia"/>
          <w:color w:val="333333"/>
          <w:kern w:val="0"/>
          <w:szCs w:val="21"/>
        </w:rPr>
        <w:t>课程设计任务书装订于设计计算说明书（或论文）封面之后，目录页之前。</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ahoma" w:eastAsia="宋体" w:hAnsi="Tahoma" w:cs="Tahoma"/>
          <w:color w:val="333333"/>
          <w:kern w:val="0"/>
          <w:szCs w:val="21"/>
        </w:rPr>
        <w:t>4</w:t>
      </w:r>
      <w:r w:rsidRPr="00FF7388">
        <w:rPr>
          <w:rFonts w:ascii="Times New Roman" w:eastAsia="宋体" w:hAnsi="Times New Roman" w:cs="Tahoma" w:hint="eastAsia"/>
          <w:color w:val="333333"/>
          <w:kern w:val="0"/>
          <w:szCs w:val="21"/>
        </w:rPr>
        <w:t>．课程设计图纸及说明书（或论文）</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imes New Roman" w:eastAsia="宋体" w:hAnsi="Times New Roman" w:cs="Tahoma" w:hint="eastAsia"/>
          <w:color w:val="333333"/>
          <w:kern w:val="0"/>
          <w:szCs w:val="21"/>
        </w:rPr>
        <w:t>对工程技术类的课程设计，一般要完成</w:t>
      </w:r>
      <w:r w:rsidRPr="00FF7388">
        <w:rPr>
          <w:rFonts w:ascii="Tahoma" w:eastAsia="宋体" w:hAnsi="Tahoma" w:cs="Tahoma"/>
          <w:color w:val="333333"/>
          <w:kern w:val="0"/>
          <w:szCs w:val="21"/>
        </w:rPr>
        <w:t>A0</w:t>
      </w:r>
      <w:r w:rsidRPr="00FF7388">
        <w:rPr>
          <w:rFonts w:ascii="Times New Roman" w:eastAsia="宋体" w:hAnsi="Times New Roman" w:cs="Tahoma" w:hint="eastAsia"/>
          <w:color w:val="333333"/>
          <w:kern w:val="0"/>
          <w:szCs w:val="21"/>
        </w:rPr>
        <w:t>正式装配图</w:t>
      </w: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张，零件图</w:t>
      </w: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张，设计计算说明书</w:t>
      </w: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份（不少于</w:t>
      </w:r>
      <w:r w:rsidRPr="00FF7388">
        <w:rPr>
          <w:rFonts w:ascii="Tahoma" w:eastAsia="宋体" w:hAnsi="Tahoma" w:cs="Tahoma"/>
          <w:color w:val="333333"/>
          <w:kern w:val="0"/>
          <w:szCs w:val="21"/>
        </w:rPr>
        <w:t>5000</w:t>
      </w:r>
      <w:r w:rsidRPr="00FF7388">
        <w:rPr>
          <w:rFonts w:ascii="Times New Roman" w:eastAsia="宋体" w:hAnsi="Times New Roman" w:cs="Tahoma" w:hint="eastAsia"/>
          <w:color w:val="333333"/>
          <w:kern w:val="0"/>
          <w:szCs w:val="21"/>
        </w:rPr>
        <w:t>字），对</w:t>
      </w:r>
      <w:proofErr w:type="gramStart"/>
      <w:r w:rsidRPr="00FF7388">
        <w:rPr>
          <w:rFonts w:ascii="Times New Roman" w:eastAsia="宋体" w:hAnsi="Times New Roman" w:cs="Tahoma" w:hint="eastAsia"/>
          <w:color w:val="333333"/>
          <w:kern w:val="0"/>
          <w:szCs w:val="21"/>
        </w:rPr>
        <w:t>文管类的</w:t>
      </w:r>
      <w:proofErr w:type="gramEnd"/>
      <w:r w:rsidRPr="00FF7388">
        <w:rPr>
          <w:rFonts w:ascii="Times New Roman" w:eastAsia="宋体" w:hAnsi="Times New Roman" w:cs="Tahoma" w:hint="eastAsia"/>
          <w:color w:val="333333"/>
          <w:kern w:val="0"/>
          <w:szCs w:val="21"/>
        </w:rPr>
        <w:t>课程设计，要拟定一篇完整的论文（一般不少于</w:t>
      </w:r>
      <w:r w:rsidRPr="00FF7388">
        <w:rPr>
          <w:rFonts w:ascii="Tahoma" w:eastAsia="宋体" w:hAnsi="Tahoma" w:cs="Tahoma"/>
          <w:color w:val="333333"/>
          <w:kern w:val="0"/>
          <w:szCs w:val="21"/>
        </w:rPr>
        <w:t>8000</w:t>
      </w:r>
      <w:r w:rsidRPr="00FF7388">
        <w:rPr>
          <w:rFonts w:ascii="Times New Roman" w:eastAsia="宋体" w:hAnsi="Times New Roman" w:cs="Tahoma" w:hint="eastAsia"/>
          <w:color w:val="333333"/>
          <w:kern w:val="0"/>
          <w:szCs w:val="21"/>
        </w:rPr>
        <w:t>字）。</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imes New Roman" w:eastAsia="宋体" w:hAnsi="Times New Roman" w:cs="Tahoma" w:hint="eastAsia"/>
          <w:color w:val="333333"/>
          <w:kern w:val="0"/>
          <w:szCs w:val="21"/>
        </w:rPr>
        <w:t>课程设计图纸及说明书（或论文）由授课教研室（或系）负责保管，一般保管</w:t>
      </w:r>
      <w:r w:rsidRPr="00FF7388">
        <w:rPr>
          <w:rFonts w:ascii="Tahoma" w:eastAsia="宋体" w:hAnsi="Tahoma" w:cs="Tahoma"/>
          <w:color w:val="333333"/>
          <w:kern w:val="0"/>
          <w:szCs w:val="21"/>
        </w:rPr>
        <w:t>3</w:t>
      </w:r>
      <w:r w:rsidRPr="00FF7388">
        <w:rPr>
          <w:rFonts w:ascii="Times New Roman" w:eastAsia="宋体" w:hAnsi="Times New Roman" w:cs="Tahoma" w:hint="eastAsia"/>
          <w:color w:val="333333"/>
          <w:kern w:val="0"/>
          <w:szCs w:val="21"/>
        </w:rPr>
        <w:t>年，对于有示范意义的优秀课程设计图纸及说明书（或论文）保管期限可适当延长。</w:t>
      </w:r>
    </w:p>
    <w:p w:rsidR="00FF7388" w:rsidRDefault="00FF7388" w:rsidP="00FF7388">
      <w:pPr>
        <w:widowControl/>
        <w:shd w:val="clear" w:color="auto" w:fill="FFFFFF"/>
        <w:spacing w:line="300" w:lineRule="auto"/>
        <w:ind w:firstLineChars="176" w:firstLine="424"/>
        <w:contextualSpacing/>
        <w:rPr>
          <w:rFonts w:ascii="Times New Roman" w:eastAsia="黑体" w:hAnsi="Times New Roman" w:cs="Tahoma"/>
          <w:b/>
          <w:color w:val="333333"/>
          <w:kern w:val="0"/>
          <w:sz w:val="24"/>
          <w:szCs w:val="20"/>
        </w:rPr>
      </w:pPr>
      <w:r w:rsidRPr="00FF7388">
        <w:rPr>
          <w:rFonts w:ascii="Times New Roman" w:eastAsia="黑体" w:hAnsi="Times New Roman" w:cs="Tahoma" w:hint="eastAsia"/>
          <w:b/>
          <w:color w:val="333333"/>
          <w:kern w:val="0"/>
          <w:sz w:val="24"/>
          <w:szCs w:val="20"/>
        </w:rPr>
        <w:t>二、课程设计选题</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．选题要求</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）课程设计的内容应属课程范围，应能满足课程设计的教学目的与要求，能使学生得到较全面的综合训练。</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）课程设计的题目应尽可能有实用背景，对模拟性质的“</w:t>
      </w:r>
      <w:r w:rsidRPr="00FF7388">
        <w:rPr>
          <w:rFonts w:ascii="Tahoma" w:eastAsia="宋体" w:hAnsi="Tahoma" w:cs="Tahoma"/>
          <w:color w:val="333333"/>
          <w:kern w:val="0"/>
          <w:szCs w:val="21"/>
        </w:rPr>
        <w:t xml:space="preserve">  </w:t>
      </w:r>
      <w:r w:rsidRPr="00FF7388">
        <w:rPr>
          <w:rFonts w:ascii="Times New Roman" w:eastAsia="宋体" w:hAnsi="Times New Roman" w:cs="Tahoma" w:hint="eastAsia"/>
          <w:color w:val="333333"/>
          <w:kern w:val="0"/>
          <w:szCs w:val="21"/>
        </w:rPr>
        <w:t>题目”不得年年重复使用。</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lastRenderedPageBreak/>
        <w:t>3</w:t>
      </w:r>
      <w:r w:rsidRPr="00FF7388">
        <w:rPr>
          <w:rFonts w:ascii="Times New Roman" w:eastAsia="宋体" w:hAnsi="Times New Roman" w:cs="Tahoma" w:hint="eastAsia"/>
          <w:color w:val="333333"/>
          <w:kern w:val="0"/>
          <w:szCs w:val="21"/>
        </w:rPr>
        <w:t>）课程设计题目的难度和工作量应适合学生的知识和能力状况，使学生在规定的时间内既工作量饱满，又经过努力能完成任务。</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．课程设计题目由指导教师拟定，并经教研室主任审定。课程设计的题目也可由学生自拟，但必须报教研室主任批审，同意后方可执行。</w:t>
      </w:r>
    </w:p>
    <w:p w:rsidR="00FF7388" w:rsidRDefault="00FF7388" w:rsidP="00FF7388">
      <w:pPr>
        <w:widowControl/>
        <w:shd w:val="clear" w:color="auto" w:fill="FFFFFF"/>
        <w:spacing w:line="300" w:lineRule="auto"/>
        <w:ind w:firstLineChars="176" w:firstLine="424"/>
        <w:contextualSpacing/>
        <w:rPr>
          <w:rFonts w:ascii="Times New Roman" w:eastAsia="黑体" w:hAnsi="Times New Roman" w:cs="Tahoma"/>
          <w:b/>
          <w:color w:val="333333"/>
          <w:kern w:val="0"/>
          <w:sz w:val="24"/>
          <w:szCs w:val="20"/>
        </w:rPr>
      </w:pPr>
      <w:r w:rsidRPr="00FF7388">
        <w:rPr>
          <w:rFonts w:ascii="Times New Roman" w:eastAsia="黑体" w:hAnsi="Times New Roman" w:cs="Tahoma" w:hint="eastAsia"/>
          <w:b/>
          <w:color w:val="333333"/>
          <w:kern w:val="0"/>
          <w:sz w:val="24"/>
          <w:szCs w:val="20"/>
        </w:rPr>
        <w:t>三、对学生的基本要求</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．学习态度</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要有勤于思考、刻苦钻研的学习精神和严肃认真、一丝不苟、有错必改、精益求精的工作态度，对有抄袭他人设计图纸（论文）或找他人代画设计图纸、代做论文等行为的弄虚作假者一律按不及格记成绩，并根据学校有关规定给</w:t>
      </w:r>
      <w:proofErr w:type="gramStart"/>
      <w:r w:rsidRPr="00FF7388">
        <w:rPr>
          <w:rFonts w:ascii="Times New Roman" w:eastAsia="宋体" w:hAnsi="Times New Roman" w:cs="Tahoma" w:hint="eastAsia"/>
          <w:color w:val="333333"/>
          <w:kern w:val="0"/>
          <w:szCs w:val="21"/>
        </w:rPr>
        <w:t>予处理</w:t>
      </w:r>
      <w:proofErr w:type="gramEnd"/>
      <w:r w:rsidRPr="00FF7388">
        <w:rPr>
          <w:rFonts w:ascii="Times New Roman" w:eastAsia="宋体" w:hAnsi="Times New Roman" w:cs="Tahoma" w:hint="eastAsia"/>
          <w:color w:val="333333"/>
          <w:kern w:val="0"/>
          <w:szCs w:val="21"/>
        </w:rPr>
        <w:t>。</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）要敢于创新，勇于实践，注意培养创新意识和工程意识。</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ahoma" w:eastAsia="宋体" w:hAnsi="Tahoma" w:cs="Tahoma"/>
          <w:color w:val="333333"/>
          <w:kern w:val="0"/>
          <w:szCs w:val="21"/>
        </w:rPr>
        <w:t>3</w:t>
      </w:r>
      <w:r w:rsidRPr="00FF7388">
        <w:rPr>
          <w:rFonts w:ascii="Times New Roman" w:eastAsia="宋体" w:hAnsi="Times New Roman" w:cs="Tahoma" w:hint="eastAsia"/>
          <w:color w:val="333333"/>
          <w:kern w:val="0"/>
          <w:szCs w:val="21"/>
        </w:rPr>
        <w:t>）掌握课程的基本理论和基本知识扎实，概念清楚，设计计算正确，结构设计合理，实验数据可靠，软件程序运行良好，绘图符合标准，说明书（论文）撰写规范，答辩中回答问题正确。</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．学习纪律</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imes New Roman" w:eastAsia="宋体" w:hAnsi="Times New Roman" w:cs="Tahoma" w:hint="eastAsia"/>
          <w:color w:val="333333"/>
          <w:kern w:val="0"/>
          <w:szCs w:val="21"/>
        </w:rPr>
        <w:t>要严格遵守学习纪律，遵守作息时间，不得迟到、早退和旷课，每天出勤不少于</w:t>
      </w:r>
      <w:r w:rsidRPr="00FF7388">
        <w:rPr>
          <w:rFonts w:ascii="Tahoma" w:eastAsia="宋体" w:hAnsi="Tahoma" w:cs="Tahoma"/>
          <w:color w:val="333333"/>
          <w:kern w:val="0"/>
          <w:szCs w:val="21"/>
        </w:rPr>
        <w:t>8</w:t>
      </w:r>
      <w:r w:rsidRPr="00FF7388">
        <w:rPr>
          <w:rFonts w:ascii="Times New Roman" w:eastAsia="宋体" w:hAnsi="Times New Roman" w:cs="Tahoma" w:hint="eastAsia"/>
          <w:color w:val="333333"/>
          <w:kern w:val="0"/>
          <w:szCs w:val="21"/>
        </w:rPr>
        <w:t>小时。如因事、因病不能上课，则需请假，凡未请假或未</w:t>
      </w:r>
      <w:proofErr w:type="gramStart"/>
      <w:r w:rsidRPr="00FF7388">
        <w:rPr>
          <w:rFonts w:ascii="Times New Roman" w:eastAsia="宋体" w:hAnsi="Times New Roman" w:cs="Tahoma" w:hint="eastAsia"/>
          <w:color w:val="333333"/>
          <w:kern w:val="0"/>
          <w:szCs w:val="21"/>
        </w:rPr>
        <w:t>获准假</w:t>
      </w:r>
      <w:proofErr w:type="gramEnd"/>
      <w:r w:rsidRPr="00FF7388">
        <w:rPr>
          <w:rFonts w:ascii="Times New Roman" w:eastAsia="宋体" w:hAnsi="Times New Roman" w:cs="Tahoma" w:hint="eastAsia"/>
          <w:color w:val="333333"/>
          <w:kern w:val="0"/>
          <w:szCs w:val="21"/>
        </w:rPr>
        <w:t>擅自不上课者，均按旷课论处。</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ahoma" w:eastAsia="宋体" w:hAnsi="Tahoma" w:cs="Tahoma"/>
          <w:color w:val="333333"/>
          <w:kern w:val="0"/>
          <w:szCs w:val="21"/>
        </w:rPr>
        <w:t>3</w:t>
      </w:r>
      <w:r w:rsidRPr="00FF7388">
        <w:rPr>
          <w:rFonts w:ascii="Times New Roman" w:eastAsia="宋体" w:hAnsi="Times New Roman" w:cs="Tahoma" w:hint="eastAsia"/>
          <w:color w:val="333333"/>
          <w:kern w:val="0"/>
          <w:szCs w:val="21"/>
        </w:rPr>
        <w:t>．公共道德</w:t>
      </w:r>
    </w:p>
    <w:p w:rsidR="00FF7388" w:rsidRDefault="00FF7388" w:rsidP="00FF7388">
      <w:pPr>
        <w:widowControl/>
        <w:shd w:val="clear" w:color="auto" w:fill="FFFFFF"/>
        <w:spacing w:line="300" w:lineRule="auto"/>
        <w:ind w:firstLineChars="176" w:firstLine="370"/>
        <w:contextualSpacing/>
        <w:rPr>
          <w:rFonts w:ascii="Times New Roman" w:eastAsia="宋体" w:hAnsi="Times New Roman" w:cs="Tahoma"/>
          <w:color w:val="333333"/>
          <w:kern w:val="0"/>
          <w:szCs w:val="21"/>
        </w:rPr>
      </w:pPr>
      <w:r w:rsidRPr="00FF7388">
        <w:rPr>
          <w:rFonts w:ascii="Times New Roman" w:eastAsia="宋体" w:hAnsi="Times New Roman" w:cs="Tahoma" w:hint="eastAsia"/>
          <w:color w:val="333333"/>
          <w:kern w:val="0"/>
          <w:szCs w:val="21"/>
        </w:rPr>
        <w:t>要爱护公物，搞好环境卫生，保证设计室整洁、卫生、文明、安静。严禁在设计室内打闹、嬉戏、吸烟和下棋。</w:t>
      </w:r>
    </w:p>
    <w:p w:rsidR="00FF7388" w:rsidRPr="00FF7388" w:rsidRDefault="00FF7388" w:rsidP="00FF7388">
      <w:pPr>
        <w:widowControl/>
        <w:shd w:val="clear" w:color="auto" w:fill="FFFFFF"/>
        <w:spacing w:line="300" w:lineRule="auto"/>
        <w:ind w:firstLineChars="176" w:firstLine="424"/>
        <w:contextualSpacing/>
        <w:rPr>
          <w:rFonts w:ascii="Tahoma" w:eastAsia="黑体" w:hAnsi="Tahoma" w:cs="Tahoma"/>
          <w:b/>
          <w:color w:val="333333"/>
          <w:kern w:val="0"/>
          <w:sz w:val="24"/>
          <w:szCs w:val="20"/>
        </w:rPr>
      </w:pPr>
      <w:r w:rsidRPr="00FF7388">
        <w:rPr>
          <w:rFonts w:ascii="Times New Roman" w:eastAsia="黑体" w:hAnsi="Times New Roman" w:cs="Tahoma" w:hint="eastAsia"/>
          <w:b/>
          <w:color w:val="333333"/>
          <w:kern w:val="0"/>
          <w:sz w:val="24"/>
          <w:szCs w:val="20"/>
        </w:rPr>
        <w:t>四、课程设计检查</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ahoma" w:eastAsia="宋体" w:hAnsi="Tahoma" w:cs="Tahoma"/>
          <w:color w:val="333333"/>
          <w:kern w:val="0"/>
          <w:szCs w:val="21"/>
        </w:rPr>
        <w:t>1</w:t>
      </w:r>
      <w:r w:rsidRPr="00FF7388">
        <w:rPr>
          <w:rFonts w:ascii="Times New Roman" w:eastAsia="宋体" w:hAnsi="Times New Roman" w:cs="Tahoma" w:hint="eastAsia"/>
          <w:color w:val="333333"/>
          <w:kern w:val="0"/>
          <w:szCs w:val="21"/>
        </w:rPr>
        <w:t>．平日检查</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imes New Roman" w:eastAsia="宋体" w:hAnsi="Times New Roman" w:cs="Tahoma" w:hint="eastAsia"/>
          <w:color w:val="333333"/>
          <w:kern w:val="0"/>
          <w:szCs w:val="21"/>
        </w:rPr>
        <w:t>整个课程设计进行过程，指导教师都要随时对学生的课程设计工作进行情况和设计质量进行检查，发现问题及时解决，对重大问题要及时向教研室和学生所在系汇报。</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ahoma" w:eastAsia="宋体" w:hAnsi="Tahoma" w:cs="Tahoma"/>
          <w:color w:val="333333"/>
          <w:kern w:val="0"/>
          <w:szCs w:val="21"/>
        </w:rPr>
        <w:t>2</w:t>
      </w:r>
      <w:r w:rsidRPr="00FF7388">
        <w:rPr>
          <w:rFonts w:ascii="Times New Roman" w:eastAsia="宋体" w:hAnsi="Times New Roman" w:cs="Tahoma" w:hint="eastAsia"/>
          <w:color w:val="333333"/>
          <w:kern w:val="0"/>
          <w:szCs w:val="21"/>
        </w:rPr>
        <w:t>．答辩检查</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color w:val="333333"/>
          <w:kern w:val="0"/>
          <w:szCs w:val="21"/>
        </w:rPr>
      </w:pPr>
      <w:r w:rsidRPr="00FF7388">
        <w:rPr>
          <w:rFonts w:ascii="Times New Roman" w:eastAsia="宋体" w:hAnsi="Times New Roman" w:cs="Tahoma" w:hint="eastAsia"/>
          <w:color w:val="333333"/>
          <w:kern w:val="0"/>
          <w:szCs w:val="21"/>
        </w:rPr>
        <w:t>在答辩期间学生</w:t>
      </w:r>
      <w:proofErr w:type="gramStart"/>
      <w:r w:rsidRPr="00FF7388">
        <w:rPr>
          <w:rFonts w:ascii="Times New Roman" w:eastAsia="宋体" w:hAnsi="Times New Roman" w:cs="Tahoma" w:hint="eastAsia"/>
          <w:color w:val="333333"/>
          <w:kern w:val="0"/>
          <w:szCs w:val="21"/>
        </w:rPr>
        <w:t>所在系要组织</w:t>
      </w:r>
      <w:proofErr w:type="gramEnd"/>
      <w:r w:rsidRPr="00FF7388">
        <w:rPr>
          <w:rFonts w:ascii="Times New Roman" w:eastAsia="宋体" w:hAnsi="Times New Roman" w:cs="Tahoma" w:hint="eastAsia"/>
          <w:color w:val="333333"/>
          <w:kern w:val="0"/>
          <w:szCs w:val="21"/>
        </w:rPr>
        <w:t>检查组深入到答辩现场进行检查，检查要点有：</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①检查学生是否按设计任务书完成全部工作；</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②仔细审查学生的设计图纸是否合格，实验结果和程序运行是否正确；</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③仔细审查设计计算说明书（或论文）撰写是否规范；</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④检查指导教师是否履行了自己的职责；</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⑤检查答辩组织与答辩过程是否规范，检查学生的答辩质量。</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检查后要由学生所在系写出检查工作总结，一式叁份，一份存教研室，一份</w:t>
      </w:r>
      <w:proofErr w:type="gramStart"/>
      <w:r w:rsidRPr="00FF7388">
        <w:rPr>
          <w:rFonts w:ascii="宋体" w:eastAsia="宋体" w:hAnsi="Times New Roman" w:cs="Tahoma" w:hint="eastAsia"/>
          <w:color w:val="333333"/>
          <w:kern w:val="0"/>
          <w:szCs w:val="21"/>
        </w:rPr>
        <w:t>存学生</w:t>
      </w:r>
      <w:proofErr w:type="gramEnd"/>
      <w:r w:rsidRPr="00FF7388">
        <w:rPr>
          <w:rFonts w:ascii="宋体" w:eastAsia="宋体" w:hAnsi="Times New Roman" w:cs="Tahoma" w:hint="eastAsia"/>
          <w:color w:val="333333"/>
          <w:kern w:val="0"/>
          <w:szCs w:val="21"/>
        </w:rPr>
        <w:t>所在系，一份存教务处，对这期课程设计做出总的评价，肯定成绩，找出问题，指明改进完善的方向，要表扬先进，鞭策后进。特别要对课程设计的教学管理进行总结。</w:t>
      </w:r>
    </w:p>
    <w:p w:rsidR="00FF7388" w:rsidRDefault="00FF7388" w:rsidP="00FF7388">
      <w:pPr>
        <w:widowControl/>
        <w:shd w:val="clear" w:color="auto" w:fill="FFFFFF"/>
        <w:spacing w:line="300" w:lineRule="auto"/>
        <w:ind w:firstLineChars="176" w:firstLine="424"/>
        <w:contextualSpacing/>
        <w:rPr>
          <w:rFonts w:ascii="Times New Roman" w:eastAsia="黑体" w:hAnsi="Times New Roman" w:cs="Tahoma"/>
          <w:b/>
          <w:color w:val="333333"/>
          <w:kern w:val="0"/>
          <w:sz w:val="24"/>
          <w:szCs w:val="20"/>
        </w:rPr>
      </w:pPr>
      <w:r w:rsidRPr="00FF7388">
        <w:rPr>
          <w:rFonts w:ascii="Times New Roman" w:eastAsia="黑体" w:hAnsi="Times New Roman" w:cs="Tahoma" w:hint="eastAsia"/>
          <w:b/>
          <w:color w:val="333333"/>
          <w:kern w:val="0"/>
          <w:sz w:val="24"/>
          <w:szCs w:val="20"/>
        </w:rPr>
        <w:t>五、课程设计计算说明书（论文）撰写规范</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1．说明书（论文）格式</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lastRenderedPageBreak/>
        <w:t>说明书（或论文）手写、打印均可，手写要用统一的课程设计用纸，用黑或兰墨水工整书写，打印用5号字，B5纸，上下左右各留20mm。</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2．说明书（或论文）结构及要求</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1）封面（由学校统一印刷）</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封面包括：题目、院系、班级、学生签字、指导教师签字及时间（年、月、日）</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2）任务书（由指导教师填写）</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3）摘要（仅对论文）</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摘要是论文内容的简短陈述，一般不超过400字。</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关键词应为反映论文主题内容的通用技术词汇，一般为4个左右，一定要在摘要中出现。</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4）目录</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目录要层次清晰，要给出</w:t>
      </w:r>
      <w:proofErr w:type="gramStart"/>
      <w:r w:rsidRPr="00FF7388">
        <w:rPr>
          <w:rFonts w:ascii="宋体" w:eastAsia="宋体" w:hAnsi="Times New Roman" w:cs="Tahoma" w:hint="eastAsia"/>
          <w:color w:val="333333"/>
          <w:kern w:val="0"/>
          <w:szCs w:val="21"/>
        </w:rPr>
        <w:t>标题及页次</w:t>
      </w:r>
      <w:proofErr w:type="gramEnd"/>
      <w:r w:rsidRPr="00FF7388">
        <w:rPr>
          <w:rFonts w:ascii="宋体" w:eastAsia="宋体" w:hAnsi="Times New Roman" w:cs="Tahoma" w:hint="eastAsia"/>
          <w:color w:val="333333"/>
          <w:kern w:val="0"/>
          <w:szCs w:val="21"/>
        </w:rPr>
        <w:t>，目录的最后一项是无序号的“参考文献资料”。</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5）正文</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正文应按目录中编排的章节依次撰写，要求计算正确，论述清楚，文字简练通顺，插图简明，书写整洁。文中图、表及公式不能徒手绘制和书写。</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6）参考文献（资料）</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参考文献必须是学生在课程设计中真正阅读过和运用过的，文献按照在正文中的出现顺序排列。各类文献的书写格式如下：</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a．图书类的参考文献</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序号  作者名·书名·（版次）·出版单位，出版年·引用部分起止页码。</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b．翻译图书类的参考文献</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序号  作者名·书名·译者·（版次）出版单位，出版年：引用部分起止页码。</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c．期刊类的参考文献</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序号  作者名·文集名·期刊名·年，卷（期）：引用部分起止页码。</w:t>
      </w:r>
    </w:p>
    <w:p w:rsidR="00FF7388" w:rsidRDefault="00FF7388" w:rsidP="00FF7388">
      <w:pPr>
        <w:widowControl/>
        <w:shd w:val="clear" w:color="auto" w:fill="FFFFFF"/>
        <w:spacing w:line="300" w:lineRule="auto"/>
        <w:ind w:firstLineChars="176" w:firstLine="424"/>
        <w:contextualSpacing/>
        <w:rPr>
          <w:rFonts w:ascii="Times New Roman" w:eastAsia="黑体" w:hAnsi="Times New Roman" w:cs="Tahoma"/>
          <w:b/>
          <w:color w:val="333333"/>
          <w:kern w:val="0"/>
          <w:sz w:val="24"/>
          <w:szCs w:val="20"/>
        </w:rPr>
      </w:pPr>
      <w:r w:rsidRPr="00FF7388">
        <w:rPr>
          <w:rFonts w:ascii="Times New Roman" w:eastAsia="黑体" w:hAnsi="Times New Roman" w:cs="Tahoma" w:hint="eastAsia"/>
          <w:b/>
          <w:color w:val="333333"/>
          <w:kern w:val="0"/>
          <w:sz w:val="24"/>
          <w:szCs w:val="20"/>
        </w:rPr>
        <w:t>六、课程设计答辩</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答辩是课程设计中一个重要的教学环节，通过答辩可使学生进一步发现设计中存在的问题，进一步搞清尚未弄懂的、不甚理解的或未曾考虑到的问题，从而取得更大的收获，圆满地达到课程设计的目的与要求。对于有些课程亦可不答辩，而采用其他形式来考核。</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1．答辩资格</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按计划完成课程设计任务，经指导教师审查通过并在其设计图纸、说明书或论文等文件上签字者，方获得参加答辩资格。</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2．答辩小组组成</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课程设计答辩小组由2－3名讲师及讲师以上职称的教师组成，由教研室（或系）负责组织。</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3．答辩</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lastRenderedPageBreak/>
        <w:t>课程设计审查通过后，由答辩小组主持答辩。答辩前，答辩小组应详细审阅学生的课程设计资料为答辩作好准备，答辩中，学生须报告自己设计的主要内容（约5分钟），并回答答辩小组成员提问的3－4个问题或回答考签上提出的问题。每个学生答辩时间约15分钟。</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答辩过程中，应做好记录，供评定成绩时参考。</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4．课程设计成绩评定</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答辩结束后，答辩小组应举行会议，按照学校的规定，确定学生的答辩成绩。</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课程设计的成绩由指导教师和答辩小组两部分评分组成，两部分的权重由各教研室（或系）自行制定。</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课程设计的成绩分为：优秀、良好、中等、及格，不及格五个等级。优秀者一般不超过答辩人数的20％。</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学生的课程设计成绩单应由教研室主任审核签字，一式二份，一份存在教研室，一份</w:t>
      </w:r>
      <w:proofErr w:type="gramStart"/>
      <w:r w:rsidRPr="00FF7388">
        <w:rPr>
          <w:rFonts w:ascii="宋体" w:eastAsia="宋体" w:hAnsi="Times New Roman" w:cs="Tahoma" w:hint="eastAsia"/>
          <w:color w:val="333333"/>
          <w:kern w:val="0"/>
          <w:szCs w:val="21"/>
        </w:rPr>
        <w:t>交学生</w:t>
      </w:r>
      <w:proofErr w:type="gramEnd"/>
      <w:r w:rsidRPr="00FF7388">
        <w:rPr>
          <w:rFonts w:ascii="宋体" w:eastAsia="宋体" w:hAnsi="Times New Roman" w:cs="Tahoma" w:hint="eastAsia"/>
          <w:color w:val="333333"/>
          <w:kern w:val="0"/>
          <w:szCs w:val="21"/>
        </w:rPr>
        <w:t>所在系。</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对答辩成绩不及格者，可在一个月后重新答辩，并</w:t>
      </w:r>
      <w:proofErr w:type="gramStart"/>
      <w:r w:rsidRPr="00FF7388">
        <w:rPr>
          <w:rFonts w:ascii="宋体" w:eastAsia="宋体" w:hAnsi="Times New Roman" w:cs="Tahoma" w:hint="eastAsia"/>
          <w:color w:val="333333"/>
          <w:kern w:val="0"/>
          <w:szCs w:val="21"/>
        </w:rPr>
        <w:t>交重新</w:t>
      </w:r>
      <w:proofErr w:type="gramEnd"/>
      <w:r w:rsidRPr="00FF7388">
        <w:rPr>
          <w:rFonts w:ascii="宋体" w:eastAsia="宋体" w:hAnsi="Times New Roman" w:cs="Tahoma" w:hint="eastAsia"/>
          <w:color w:val="333333"/>
          <w:kern w:val="0"/>
          <w:szCs w:val="21"/>
        </w:rPr>
        <w:t>答辩费100元。</w:t>
      </w:r>
    </w:p>
    <w:p w:rsidR="00FF7388" w:rsidRPr="00FF7388" w:rsidRDefault="00FF7388" w:rsidP="00FF7388">
      <w:pPr>
        <w:widowControl/>
        <w:shd w:val="clear" w:color="auto" w:fill="FFFFFF"/>
        <w:spacing w:line="300" w:lineRule="auto"/>
        <w:ind w:firstLineChars="176" w:firstLine="424"/>
        <w:contextualSpacing/>
        <w:rPr>
          <w:rFonts w:ascii="Tahoma" w:eastAsia="黑体" w:hAnsi="Tahoma" w:cs="Tahoma" w:hint="eastAsia"/>
          <w:b/>
          <w:color w:val="333333"/>
          <w:kern w:val="0"/>
          <w:sz w:val="24"/>
          <w:szCs w:val="20"/>
        </w:rPr>
      </w:pPr>
      <w:r w:rsidRPr="00FF7388">
        <w:rPr>
          <w:rFonts w:ascii="Times New Roman" w:eastAsia="黑体" w:hAnsi="Times New Roman" w:cs="Tahoma" w:hint="eastAsia"/>
          <w:b/>
          <w:color w:val="333333"/>
          <w:kern w:val="0"/>
          <w:sz w:val="24"/>
          <w:szCs w:val="20"/>
        </w:rPr>
        <w:t>七、指导教师</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1．指导教师的资格</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课程设计的指导教师必须由讲师及讲师以上的教师担任，助教一般</w:t>
      </w:r>
      <w:proofErr w:type="gramStart"/>
      <w:r w:rsidRPr="00FF7388">
        <w:rPr>
          <w:rFonts w:ascii="宋体" w:eastAsia="宋体" w:hAnsi="Times New Roman" w:cs="Tahoma" w:hint="eastAsia"/>
          <w:color w:val="333333"/>
          <w:kern w:val="0"/>
          <w:szCs w:val="21"/>
        </w:rPr>
        <w:t>不</w:t>
      </w:r>
      <w:proofErr w:type="gramEnd"/>
      <w:r w:rsidRPr="00FF7388">
        <w:rPr>
          <w:rFonts w:ascii="宋体" w:eastAsia="宋体" w:hAnsi="Times New Roman" w:cs="Tahoma" w:hint="eastAsia"/>
          <w:color w:val="333333"/>
          <w:kern w:val="0"/>
          <w:szCs w:val="21"/>
        </w:rPr>
        <w:t xml:space="preserve">  能独立承担指导工作。</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对第一次承担指导工作的教师都要由教研室（或系）组织他们亲自做一遍，并且审查通过后方可上岗。</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2．指导教师的职责</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1）选择题目，拟定任务书，制定指导计划；</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2）向学生下达设计任务书；</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3）检查学生的工作进度和质量，耐心细致地进行指导，及时解答和处理学生提出的问题；</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4）审查学生完成的设计资料与文件，确认学生的答辩资格；</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5）抓精神文明建设，言传身教，教书育人；</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6）参加答辩和学生的成绩评定工作；</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7）撰写指导课程设计工作总结一式两份，一份自己保存，一份存教研室。</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3．指导学生的人数</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每位指导教师指导课程设计的人数，因课程不同而不同，一般以15人左右为宜。</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4．指导时间</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指导教师必须坚守岗位，在指导课程设计期间，一般不应出差，若确因工作需要出差，则必须经院（系）主管领导批准，并委托相当水平的教师代理指导，每个工作日指导时间不少于4小时。</w:t>
      </w:r>
    </w:p>
    <w:p w:rsidR="00FF7388" w:rsidRPr="00FF7388" w:rsidRDefault="00FF7388" w:rsidP="00FF7388">
      <w:pPr>
        <w:widowControl/>
        <w:shd w:val="clear" w:color="auto" w:fill="FFFFFF"/>
        <w:spacing w:line="300" w:lineRule="auto"/>
        <w:ind w:firstLineChars="176" w:firstLine="424"/>
        <w:contextualSpacing/>
        <w:rPr>
          <w:rFonts w:ascii="Tahoma" w:eastAsia="黑体" w:hAnsi="Tahoma" w:cs="Tahoma" w:hint="eastAsia"/>
          <w:b/>
          <w:color w:val="333333"/>
          <w:kern w:val="0"/>
          <w:sz w:val="24"/>
          <w:szCs w:val="20"/>
        </w:rPr>
      </w:pPr>
      <w:r w:rsidRPr="00FF7388">
        <w:rPr>
          <w:rFonts w:ascii="Times New Roman" w:eastAsia="黑体" w:hAnsi="Times New Roman" w:cs="Tahoma" w:hint="eastAsia"/>
          <w:b/>
          <w:color w:val="333333"/>
          <w:kern w:val="0"/>
          <w:sz w:val="24"/>
          <w:szCs w:val="20"/>
        </w:rPr>
        <w:t>八、教研室工作职责</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lastRenderedPageBreak/>
        <w:t>1．审定课程设计题目任务书和安排指导教师；</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2．组织课程设计答辩和成绩评定工作；</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3．考核全室指导教师的工作；</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4．认真进行课程设计工作总结。</w:t>
      </w:r>
    </w:p>
    <w:p w:rsidR="00FF7388" w:rsidRPr="00FF7388" w:rsidRDefault="00FF7388" w:rsidP="00FF7388">
      <w:pPr>
        <w:widowControl/>
        <w:shd w:val="clear" w:color="auto" w:fill="FFFFFF"/>
        <w:spacing w:line="300" w:lineRule="auto"/>
        <w:ind w:firstLineChars="176" w:firstLine="424"/>
        <w:contextualSpacing/>
        <w:rPr>
          <w:rFonts w:ascii="Tahoma" w:eastAsia="黑体" w:hAnsi="Tahoma" w:cs="Tahoma" w:hint="eastAsia"/>
          <w:b/>
          <w:color w:val="333333"/>
          <w:kern w:val="0"/>
          <w:sz w:val="24"/>
          <w:szCs w:val="20"/>
        </w:rPr>
      </w:pPr>
      <w:r w:rsidRPr="00FF7388">
        <w:rPr>
          <w:rFonts w:ascii="Times New Roman" w:eastAsia="黑体" w:hAnsi="Times New Roman" w:cs="Tahoma" w:hint="eastAsia"/>
          <w:b/>
          <w:color w:val="333333"/>
          <w:kern w:val="0"/>
          <w:sz w:val="24"/>
          <w:szCs w:val="20"/>
        </w:rPr>
        <w:t>九、院（系）工作职责</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1．组织课程设计答辩检查，及时处理设计中出现的问题，撰写检查工作总结报告；</w:t>
      </w:r>
    </w:p>
    <w:p w:rsidR="00FF7388" w:rsidRPr="00FF7388" w:rsidRDefault="00FF7388" w:rsidP="00FF7388">
      <w:pPr>
        <w:widowControl/>
        <w:shd w:val="clear" w:color="auto" w:fill="FFFFFF"/>
        <w:spacing w:line="300" w:lineRule="auto"/>
        <w:ind w:firstLineChars="176" w:firstLine="370"/>
        <w:contextualSpacing/>
        <w:rPr>
          <w:rFonts w:ascii="宋体" w:eastAsia="宋体" w:hAnsi="Times New Roman" w:cs="Tahoma" w:hint="eastAsia"/>
          <w:color w:val="333333"/>
          <w:kern w:val="0"/>
          <w:szCs w:val="21"/>
        </w:rPr>
      </w:pPr>
      <w:r w:rsidRPr="00FF7388">
        <w:rPr>
          <w:rFonts w:ascii="宋体" w:eastAsia="宋体" w:hAnsi="Times New Roman" w:cs="Tahoma" w:hint="eastAsia"/>
          <w:color w:val="333333"/>
          <w:kern w:val="0"/>
          <w:szCs w:val="21"/>
        </w:rPr>
        <w:t>2．考核指导教师的工作，表扬先进，鞭策后进；</w:t>
      </w:r>
    </w:p>
    <w:p w:rsidR="00FF7388" w:rsidRDefault="00FF7388" w:rsidP="00FF7388">
      <w:pPr>
        <w:widowControl/>
        <w:shd w:val="clear" w:color="auto" w:fill="FFFFFF"/>
        <w:spacing w:line="300" w:lineRule="auto"/>
        <w:ind w:firstLineChars="176" w:firstLine="370"/>
        <w:contextualSpacing/>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3．经常组织研讨，课程设计教学改革，不断总结经验教训，探索加强课程设计教学管理的途径和方法。</w:t>
      </w:r>
    </w:p>
    <w:p w:rsidR="00FF7388" w:rsidRPr="00FF7388" w:rsidRDefault="00FF7388" w:rsidP="00FF7388">
      <w:pPr>
        <w:widowControl/>
        <w:shd w:val="clear" w:color="auto" w:fill="FFFFFF"/>
        <w:spacing w:line="300" w:lineRule="auto"/>
        <w:ind w:firstLineChars="176" w:firstLine="424"/>
        <w:contextualSpacing/>
        <w:rPr>
          <w:rFonts w:ascii="Tahoma" w:eastAsia="黑体" w:hAnsi="Tahoma" w:cs="Tahoma" w:hint="eastAsia"/>
          <w:b/>
          <w:color w:val="333333"/>
          <w:kern w:val="0"/>
          <w:sz w:val="24"/>
          <w:szCs w:val="20"/>
        </w:rPr>
      </w:pPr>
      <w:r w:rsidRPr="00FF7388">
        <w:rPr>
          <w:rFonts w:ascii="Times New Roman" w:eastAsia="黑体" w:hAnsi="Times New Roman" w:cs="Tahoma" w:hint="eastAsia"/>
          <w:b/>
          <w:color w:val="333333"/>
          <w:kern w:val="0"/>
          <w:sz w:val="24"/>
          <w:szCs w:val="20"/>
        </w:rPr>
        <w:t>十、附则</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bCs/>
          <w:color w:val="333333"/>
          <w:kern w:val="0"/>
          <w:szCs w:val="21"/>
        </w:rPr>
      </w:pPr>
      <w:r w:rsidRPr="00FF7388">
        <w:rPr>
          <w:rFonts w:ascii="Times New Roman" w:eastAsia="宋体" w:hAnsi="Times New Roman" w:cs="Tahoma" w:hint="eastAsia"/>
          <w:bCs/>
          <w:color w:val="333333"/>
          <w:kern w:val="0"/>
          <w:szCs w:val="21"/>
        </w:rPr>
        <w:t>各院（系）可根据本院（系）的具体情况制订相关的管理办法。</w:t>
      </w:r>
    </w:p>
    <w:p w:rsidR="00FF7388" w:rsidRPr="00FF7388" w:rsidRDefault="00FF7388" w:rsidP="00FF7388">
      <w:pPr>
        <w:widowControl/>
        <w:shd w:val="clear" w:color="auto" w:fill="FFFFFF"/>
        <w:spacing w:line="300" w:lineRule="auto"/>
        <w:ind w:firstLineChars="176" w:firstLine="370"/>
        <w:contextualSpacing/>
        <w:rPr>
          <w:rFonts w:ascii="Tahoma" w:eastAsia="宋体" w:hAnsi="Tahoma" w:cs="Tahoma"/>
          <w:bCs/>
          <w:color w:val="333333"/>
          <w:kern w:val="0"/>
          <w:szCs w:val="21"/>
        </w:rPr>
      </w:pPr>
    </w:p>
    <w:p w:rsidR="00FF7388" w:rsidRPr="00FF7388" w:rsidRDefault="00FF7388" w:rsidP="00FF7388">
      <w:pPr>
        <w:widowControl/>
        <w:shd w:val="clear" w:color="auto" w:fill="FFFFFF"/>
        <w:wordWrap w:val="0"/>
        <w:spacing w:line="300" w:lineRule="auto"/>
        <w:ind w:firstLineChars="176" w:firstLine="370"/>
        <w:contextualSpacing/>
        <w:jc w:val="right"/>
        <w:rPr>
          <w:rFonts w:ascii="宋体" w:eastAsia="宋体" w:hAnsi="Times New Roman" w:cs="Tahoma"/>
          <w:color w:val="333333"/>
          <w:kern w:val="0"/>
          <w:szCs w:val="21"/>
        </w:rPr>
      </w:pPr>
      <w:r w:rsidRPr="00FF7388">
        <w:rPr>
          <w:rFonts w:ascii="宋体" w:eastAsia="宋体" w:hAnsi="Times New Roman" w:cs="Tahoma" w:hint="eastAsia"/>
          <w:color w:val="333333"/>
          <w:kern w:val="0"/>
          <w:szCs w:val="21"/>
        </w:rPr>
        <w:t>哈尔滨工业大学</w:t>
      </w:r>
      <w:r>
        <w:rPr>
          <w:rFonts w:ascii="宋体" w:eastAsia="宋体" w:hAnsi="Times New Roman" w:cs="Tahoma" w:hint="eastAsia"/>
          <w:color w:val="333333"/>
          <w:kern w:val="0"/>
          <w:szCs w:val="21"/>
        </w:rPr>
        <w:t xml:space="preserve"> </w:t>
      </w:r>
      <w:r>
        <w:rPr>
          <w:rFonts w:ascii="宋体" w:eastAsia="宋体" w:hAnsi="Times New Roman" w:cs="Tahoma"/>
          <w:color w:val="333333"/>
          <w:kern w:val="0"/>
          <w:szCs w:val="21"/>
        </w:rPr>
        <w:t xml:space="preserve"> </w:t>
      </w:r>
    </w:p>
    <w:p w:rsidR="00FF7388" w:rsidRPr="00FF7388" w:rsidRDefault="00FF7388" w:rsidP="00FF7388">
      <w:pPr>
        <w:widowControl/>
        <w:shd w:val="clear" w:color="auto" w:fill="FFFFFF"/>
        <w:overflowPunct w:val="0"/>
        <w:spacing w:line="300" w:lineRule="auto"/>
        <w:ind w:firstLineChars="176" w:firstLine="370"/>
        <w:contextualSpacing/>
        <w:jc w:val="right"/>
        <w:rPr>
          <w:rFonts w:ascii="Tahoma" w:eastAsia="宋体" w:hAnsi="Tahoma" w:cs="Tahoma" w:hint="eastAsia"/>
          <w:color w:val="333333"/>
          <w:kern w:val="0"/>
          <w:sz w:val="24"/>
          <w:szCs w:val="20"/>
        </w:rPr>
      </w:pPr>
      <w:r w:rsidRPr="00FF7388">
        <w:rPr>
          <w:rFonts w:ascii="宋体" w:eastAsia="宋体" w:hAnsi="MS Sans Serif" w:cs="Tahoma" w:hint="eastAsia"/>
          <w:color w:val="333333"/>
          <w:kern w:val="0"/>
          <w:szCs w:val="21"/>
        </w:rPr>
        <w:t>二○○五年十月修订</w:t>
      </w:r>
    </w:p>
    <w:p w:rsidR="00A643F2" w:rsidRPr="00FF7388" w:rsidRDefault="00A643F2" w:rsidP="00FF7388">
      <w:pPr>
        <w:spacing w:line="300" w:lineRule="auto"/>
        <w:ind w:firstLineChars="176" w:firstLine="370"/>
        <w:contextualSpacing/>
      </w:pPr>
    </w:p>
    <w:sectPr w:rsidR="00A643F2" w:rsidRPr="00FF7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C4"/>
    <w:rsid w:val="0001155D"/>
    <w:rsid w:val="000131BD"/>
    <w:rsid w:val="00013B12"/>
    <w:rsid w:val="0002776A"/>
    <w:rsid w:val="00052DF5"/>
    <w:rsid w:val="0005738D"/>
    <w:rsid w:val="00087577"/>
    <w:rsid w:val="0009024D"/>
    <w:rsid w:val="000A0818"/>
    <w:rsid w:val="000C291C"/>
    <w:rsid w:val="000C363F"/>
    <w:rsid w:val="000C658E"/>
    <w:rsid w:val="000C7D3E"/>
    <w:rsid w:val="000F510E"/>
    <w:rsid w:val="00107C3B"/>
    <w:rsid w:val="00132EEA"/>
    <w:rsid w:val="00146106"/>
    <w:rsid w:val="0017469F"/>
    <w:rsid w:val="001A2153"/>
    <w:rsid w:val="001E0B0D"/>
    <w:rsid w:val="001E778E"/>
    <w:rsid w:val="00201CCD"/>
    <w:rsid w:val="00211BF1"/>
    <w:rsid w:val="0021225E"/>
    <w:rsid w:val="00213A45"/>
    <w:rsid w:val="00220B9B"/>
    <w:rsid w:val="0023346A"/>
    <w:rsid w:val="00272318"/>
    <w:rsid w:val="002A4071"/>
    <w:rsid w:val="002C4FC4"/>
    <w:rsid w:val="00316DD4"/>
    <w:rsid w:val="003579F5"/>
    <w:rsid w:val="00363F5B"/>
    <w:rsid w:val="003A2BAB"/>
    <w:rsid w:val="003E2C83"/>
    <w:rsid w:val="00411E41"/>
    <w:rsid w:val="00430F8E"/>
    <w:rsid w:val="004E174E"/>
    <w:rsid w:val="0051226C"/>
    <w:rsid w:val="0053068A"/>
    <w:rsid w:val="005418D6"/>
    <w:rsid w:val="005716BE"/>
    <w:rsid w:val="00577D31"/>
    <w:rsid w:val="0059105E"/>
    <w:rsid w:val="005D0431"/>
    <w:rsid w:val="005E694A"/>
    <w:rsid w:val="00655140"/>
    <w:rsid w:val="006602F8"/>
    <w:rsid w:val="006611B6"/>
    <w:rsid w:val="00697115"/>
    <w:rsid w:val="00697DB1"/>
    <w:rsid w:val="006E0212"/>
    <w:rsid w:val="006E0582"/>
    <w:rsid w:val="006F0F42"/>
    <w:rsid w:val="006F5E62"/>
    <w:rsid w:val="00707C1B"/>
    <w:rsid w:val="00726A29"/>
    <w:rsid w:val="007621C3"/>
    <w:rsid w:val="00793E70"/>
    <w:rsid w:val="007C0EB1"/>
    <w:rsid w:val="007C25FE"/>
    <w:rsid w:val="007D0C49"/>
    <w:rsid w:val="007D6B49"/>
    <w:rsid w:val="007F3EE4"/>
    <w:rsid w:val="00826F0B"/>
    <w:rsid w:val="00850FCC"/>
    <w:rsid w:val="00883449"/>
    <w:rsid w:val="008959C0"/>
    <w:rsid w:val="008B4F15"/>
    <w:rsid w:val="008C592D"/>
    <w:rsid w:val="008E6D8D"/>
    <w:rsid w:val="008F5B39"/>
    <w:rsid w:val="0090183B"/>
    <w:rsid w:val="00912D5C"/>
    <w:rsid w:val="00922D5D"/>
    <w:rsid w:val="009849CD"/>
    <w:rsid w:val="009861BC"/>
    <w:rsid w:val="00994490"/>
    <w:rsid w:val="009D5B2F"/>
    <w:rsid w:val="00A544A7"/>
    <w:rsid w:val="00A643F2"/>
    <w:rsid w:val="00AD15F7"/>
    <w:rsid w:val="00B62820"/>
    <w:rsid w:val="00B8224F"/>
    <w:rsid w:val="00BA63EF"/>
    <w:rsid w:val="00BE4902"/>
    <w:rsid w:val="00C045CA"/>
    <w:rsid w:val="00C5026A"/>
    <w:rsid w:val="00C94DB6"/>
    <w:rsid w:val="00CD5AD3"/>
    <w:rsid w:val="00CE5284"/>
    <w:rsid w:val="00CF13B1"/>
    <w:rsid w:val="00D05EE5"/>
    <w:rsid w:val="00D90AE4"/>
    <w:rsid w:val="00DD0161"/>
    <w:rsid w:val="00DD6B78"/>
    <w:rsid w:val="00DF292D"/>
    <w:rsid w:val="00E245C0"/>
    <w:rsid w:val="00E31091"/>
    <w:rsid w:val="00E47FBC"/>
    <w:rsid w:val="00E63BA6"/>
    <w:rsid w:val="00E748D3"/>
    <w:rsid w:val="00E872DE"/>
    <w:rsid w:val="00EC5C40"/>
    <w:rsid w:val="00EE4E42"/>
    <w:rsid w:val="00F82C16"/>
    <w:rsid w:val="00F87DF1"/>
    <w:rsid w:val="00FA0C38"/>
    <w:rsid w:val="00FB30E6"/>
    <w:rsid w:val="00FB47EC"/>
    <w:rsid w:val="00FE3757"/>
    <w:rsid w:val="00FF4C00"/>
    <w:rsid w:val="00FF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02D1F-E237-4370-8B46-123C68A2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13669">
      <w:bodyDiv w:val="1"/>
      <w:marLeft w:val="0"/>
      <w:marRight w:val="0"/>
      <w:marTop w:val="0"/>
      <w:marBottom w:val="0"/>
      <w:divBdr>
        <w:top w:val="none" w:sz="0" w:space="0" w:color="auto"/>
        <w:left w:val="none" w:sz="0" w:space="0" w:color="auto"/>
        <w:bottom w:val="none" w:sz="0" w:space="0" w:color="auto"/>
        <w:right w:val="none" w:sz="0" w:space="0" w:color="auto"/>
      </w:divBdr>
      <w:divsChild>
        <w:div w:id="130173751">
          <w:marLeft w:val="0"/>
          <w:marRight w:val="0"/>
          <w:marTop w:val="0"/>
          <w:marBottom w:val="0"/>
          <w:divBdr>
            <w:top w:val="none" w:sz="0" w:space="0" w:color="auto"/>
            <w:left w:val="none" w:sz="0" w:space="0" w:color="auto"/>
            <w:bottom w:val="none" w:sz="0" w:space="0" w:color="auto"/>
            <w:right w:val="none" w:sz="0" w:space="0" w:color="auto"/>
          </w:divBdr>
          <w:divsChild>
            <w:div w:id="1532768153">
              <w:marLeft w:val="0"/>
              <w:marRight w:val="0"/>
              <w:marTop w:val="0"/>
              <w:marBottom w:val="0"/>
              <w:divBdr>
                <w:top w:val="none" w:sz="0" w:space="0" w:color="auto"/>
                <w:left w:val="none" w:sz="0" w:space="0" w:color="auto"/>
                <w:bottom w:val="none" w:sz="0" w:space="0" w:color="auto"/>
                <w:right w:val="none" w:sz="0" w:space="0" w:color="auto"/>
              </w:divBdr>
              <w:divsChild>
                <w:div w:id="1724212026">
                  <w:marLeft w:val="0"/>
                  <w:marRight w:val="0"/>
                  <w:marTop w:val="0"/>
                  <w:marBottom w:val="0"/>
                  <w:divBdr>
                    <w:top w:val="none" w:sz="0" w:space="0" w:color="auto"/>
                    <w:left w:val="none" w:sz="0" w:space="0" w:color="auto"/>
                    <w:bottom w:val="none" w:sz="0" w:space="0" w:color="auto"/>
                    <w:right w:val="none" w:sz="0" w:space="0" w:color="auto"/>
                  </w:divBdr>
                  <w:divsChild>
                    <w:div w:id="323631464">
                      <w:marLeft w:val="0"/>
                      <w:marRight w:val="0"/>
                      <w:marTop w:val="0"/>
                      <w:marBottom w:val="0"/>
                      <w:divBdr>
                        <w:top w:val="none" w:sz="0" w:space="0" w:color="auto"/>
                        <w:left w:val="none" w:sz="0" w:space="0" w:color="auto"/>
                        <w:bottom w:val="none" w:sz="0" w:space="0" w:color="auto"/>
                        <w:right w:val="none" w:sz="0" w:space="0" w:color="auto"/>
                      </w:divBdr>
                      <w:divsChild>
                        <w:div w:id="953899448">
                          <w:marLeft w:val="270"/>
                          <w:marRight w:val="270"/>
                          <w:marTop w:val="0"/>
                          <w:marBottom w:val="0"/>
                          <w:divBdr>
                            <w:top w:val="none" w:sz="0" w:space="0" w:color="auto"/>
                            <w:left w:val="none" w:sz="0" w:space="0" w:color="auto"/>
                            <w:bottom w:val="none" w:sz="0" w:space="0" w:color="auto"/>
                            <w:right w:val="none" w:sz="0" w:space="0" w:color="auto"/>
                          </w:divBdr>
                          <w:divsChild>
                            <w:div w:id="485049267">
                              <w:marLeft w:val="0"/>
                              <w:marRight w:val="0"/>
                              <w:marTop w:val="0"/>
                              <w:marBottom w:val="0"/>
                              <w:divBdr>
                                <w:top w:val="none" w:sz="0" w:space="0" w:color="auto"/>
                                <w:left w:val="none" w:sz="0" w:space="0" w:color="auto"/>
                                <w:bottom w:val="none" w:sz="0" w:space="0" w:color="auto"/>
                                <w:right w:val="none" w:sz="0" w:space="0" w:color="auto"/>
                              </w:divBdr>
                              <w:divsChild>
                                <w:div w:id="1553039026">
                                  <w:marLeft w:val="90"/>
                                  <w:marRight w:val="90"/>
                                  <w:marTop w:val="0"/>
                                  <w:marBottom w:val="0"/>
                                  <w:divBdr>
                                    <w:top w:val="none" w:sz="0" w:space="0" w:color="auto"/>
                                    <w:left w:val="none" w:sz="0" w:space="0" w:color="auto"/>
                                    <w:bottom w:val="none" w:sz="0" w:space="0" w:color="auto"/>
                                    <w:right w:val="none" w:sz="0" w:space="0" w:color="auto"/>
                                  </w:divBdr>
                                  <w:divsChild>
                                    <w:div w:id="3570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fss</dc:creator>
  <cp:keywords/>
  <dc:description/>
  <cp:lastModifiedBy>fss</cp:lastModifiedBy>
  <cp:revision>4</cp:revision>
  <dcterms:created xsi:type="dcterms:W3CDTF">2017-01-10T09:28:00Z</dcterms:created>
  <dcterms:modified xsi:type="dcterms:W3CDTF">2017-01-10T09:34:00Z</dcterms:modified>
</cp:coreProperties>
</file>